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9C1" w:rsidRDefault="00612ED9" w:rsidP="00612ED9">
      <w:pPr>
        <w:tabs>
          <w:tab w:val="left" w:pos="3119"/>
        </w:tabs>
        <w:rPr>
          <w:sz w:val="36"/>
        </w:rPr>
      </w:pPr>
      <w:r w:rsidRPr="00612ED9">
        <w:rPr>
          <w:sz w:val="36"/>
        </w:rPr>
        <w:t>Совет ветеранов</w:t>
      </w:r>
    </w:p>
    <w:p w:rsidR="003B2635" w:rsidRDefault="003B2635" w:rsidP="00612ED9">
      <w:pPr>
        <w:tabs>
          <w:tab w:val="left" w:pos="3119"/>
        </w:tabs>
        <w:rPr>
          <w:sz w:val="36"/>
        </w:rPr>
      </w:pPr>
      <w:r>
        <w:rPr>
          <w:noProof/>
          <w:lang w:eastAsia="ru-RU"/>
        </w:rPr>
        <w:drawing>
          <wp:inline distT="0" distB="0" distL="0" distR="0">
            <wp:extent cx="5940425" cy="4202851"/>
            <wp:effectExtent l="19050" t="0" r="3175" b="0"/>
            <wp:docPr id="1" name="Рисунок 1" descr="http://www.kommunarka.by/i/photo/bez_imeni-1_sayttttttv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ommunarka.by/i/photo/bez_imeni-1_sayttttttve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635" w:rsidRDefault="003B2635" w:rsidP="00612ED9">
      <w:pPr>
        <w:tabs>
          <w:tab w:val="left" w:pos="3119"/>
        </w:tabs>
        <w:rPr>
          <w:sz w:val="36"/>
        </w:rPr>
      </w:pPr>
      <w:r>
        <w:rPr>
          <w:noProof/>
          <w:lang w:eastAsia="ru-RU"/>
        </w:rPr>
        <w:drawing>
          <wp:inline distT="0" distB="0" distL="0" distR="0">
            <wp:extent cx="5940425" cy="4202851"/>
            <wp:effectExtent l="19050" t="0" r="3175" b="0"/>
            <wp:docPr id="4" name="Рисунок 4" descr="http://www.kommunarka.by/i/photo/bez_imeni-1_sayt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ommunarka.by/i/photo/bez_imeni-1_sayt_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976" w:rsidRDefault="00B66976" w:rsidP="00612ED9">
      <w:pPr>
        <w:tabs>
          <w:tab w:val="left" w:pos="3119"/>
        </w:tabs>
        <w:rPr>
          <w:sz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89220" cy="4324350"/>
            <wp:effectExtent l="19050" t="0" r="0" b="0"/>
            <wp:docPr id="7" name="Рисунок 7" descr="http://www.kommunarka.by/i/photo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kommunarka.by/i/photo/7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976" w:rsidRDefault="00B66976" w:rsidP="00612ED9">
      <w:pPr>
        <w:tabs>
          <w:tab w:val="left" w:pos="3119"/>
        </w:tabs>
        <w:rPr>
          <w:sz w:val="36"/>
        </w:rPr>
      </w:pPr>
      <w:r>
        <w:rPr>
          <w:noProof/>
          <w:lang w:eastAsia="ru-RU"/>
        </w:rPr>
        <w:drawing>
          <wp:inline distT="0" distB="0" distL="0" distR="0">
            <wp:extent cx="5281527" cy="4410075"/>
            <wp:effectExtent l="19050" t="0" r="0" b="0"/>
            <wp:docPr id="10" name="Рисунок 10" descr="http://www.kommunarka.by/i/photo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kommunarka.by/i/photo/6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527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976" w:rsidRDefault="00B66976" w:rsidP="00612ED9">
      <w:pPr>
        <w:tabs>
          <w:tab w:val="left" w:pos="3119"/>
        </w:tabs>
        <w:rPr>
          <w:sz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86325" cy="3664744"/>
            <wp:effectExtent l="19050" t="0" r="9525" b="0"/>
            <wp:docPr id="13" name="Рисунок 13" descr="http://www.kommunarka.by/i/photo/sayt_varaone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kommunarka.by/i/photo/sayt_varaonek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6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976" w:rsidRDefault="005B6CB9" w:rsidP="00612ED9">
      <w:pPr>
        <w:tabs>
          <w:tab w:val="left" w:pos="3119"/>
        </w:tabs>
        <w:rPr>
          <w:sz w:val="36"/>
        </w:rPr>
      </w:pPr>
      <w:r>
        <w:rPr>
          <w:noProof/>
          <w:lang w:eastAsia="ru-RU"/>
        </w:rPr>
        <w:drawing>
          <wp:inline distT="0" distB="0" distL="0" distR="0">
            <wp:extent cx="5267325" cy="3509355"/>
            <wp:effectExtent l="19050" t="0" r="9525" b="0"/>
            <wp:docPr id="16" name="Рисунок 16" descr="http://www.kommunarka.by/i/photo/img_7960_sayt_ri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kommunarka.by/i/photo/img_7960_sayt_rior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0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635" w:rsidRDefault="003B2635" w:rsidP="00612ED9">
      <w:pPr>
        <w:tabs>
          <w:tab w:val="left" w:pos="3119"/>
        </w:tabs>
        <w:rPr>
          <w:sz w:val="36"/>
        </w:rPr>
      </w:pPr>
    </w:p>
    <w:p w:rsidR="003B2635" w:rsidRDefault="003B2635" w:rsidP="00612ED9">
      <w:pPr>
        <w:tabs>
          <w:tab w:val="left" w:pos="3119"/>
        </w:tabs>
        <w:rPr>
          <w:sz w:val="36"/>
        </w:rPr>
      </w:pPr>
    </w:p>
    <w:p w:rsidR="003B2635" w:rsidRDefault="003B2635" w:rsidP="00612ED9">
      <w:pPr>
        <w:tabs>
          <w:tab w:val="left" w:pos="3119"/>
        </w:tabs>
        <w:rPr>
          <w:sz w:val="36"/>
        </w:rPr>
      </w:pPr>
    </w:p>
    <w:p w:rsidR="00612ED9" w:rsidRDefault="00612ED9" w:rsidP="00612ED9">
      <w:pPr>
        <w:tabs>
          <w:tab w:val="left" w:pos="3119"/>
        </w:tabs>
        <w:rPr>
          <w:sz w:val="36"/>
        </w:rPr>
      </w:pPr>
    </w:p>
    <w:p w:rsidR="00612ED9" w:rsidRDefault="00612ED9" w:rsidP="00612ED9">
      <w:pPr>
        <w:tabs>
          <w:tab w:val="left" w:pos="3119"/>
        </w:tabs>
        <w:rPr>
          <w:sz w:val="36"/>
        </w:rPr>
      </w:pPr>
    </w:p>
    <w:p w:rsidR="00612ED9" w:rsidRPr="00612ED9" w:rsidRDefault="00612ED9" w:rsidP="00612ED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Arial" w:eastAsia="Times New Roman" w:hAnsi="Arial" w:cs="Arial"/>
          <w:b/>
          <w:bCs/>
          <w:color w:val="00A650"/>
          <w:sz w:val="48"/>
          <w:szCs w:val="48"/>
          <w:lang w:eastAsia="ru-RU"/>
        </w:rPr>
        <w:t>«Совет ветеранов»</w:t>
      </w:r>
    </w:p>
    <w:p w:rsidR="00612ED9" w:rsidRPr="00612ED9" w:rsidRDefault="00612ED9" w:rsidP="00612ED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Arial" w:eastAsia="Times New Roman" w:hAnsi="Arial" w:cs="Arial"/>
          <w:color w:val="000000"/>
          <w:sz w:val="51"/>
          <w:szCs w:val="51"/>
          <w:lang w:eastAsia="ru-RU"/>
        </w:rPr>
        <w:t>Состав Совета ветеранов</w:t>
      </w:r>
    </w:p>
    <w:p w:rsidR="00612ED9" w:rsidRPr="00612ED9" w:rsidRDefault="00612ED9" w:rsidP="00612ED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05"/>
        <w:gridCol w:w="3256"/>
        <w:gridCol w:w="3482"/>
      </w:tblGrid>
      <w:tr w:rsidR="00612ED9" w:rsidRPr="00612ED9" w:rsidTr="00612ED9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2ED9" w:rsidRPr="00612ED9" w:rsidRDefault="00612ED9" w:rsidP="00612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0"/>
                <w:lang w:eastAsia="ru-RU"/>
              </w:rPr>
            </w:pPr>
            <w:r w:rsidRPr="00612ED9">
              <w:rPr>
                <w:rFonts w:ascii="Arial" w:eastAsia="Times New Roman" w:hAnsi="Arial" w:cs="Arial"/>
                <w:color w:val="000000"/>
                <w:sz w:val="36"/>
                <w:szCs w:val="48"/>
                <w:lang w:eastAsia="ru-RU"/>
              </w:rPr>
              <w:t> Председатель: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2ED9" w:rsidRPr="00612ED9" w:rsidRDefault="00612ED9" w:rsidP="00612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0"/>
                <w:lang w:eastAsia="ru-RU"/>
              </w:rPr>
            </w:pPr>
            <w:r w:rsidRPr="00612ED9">
              <w:rPr>
                <w:rFonts w:ascii="Arial" w:eastAsia="Times New Roman" w:hAnsi="Arial" w:cs="Arial"/>
                <w:color w:val="000000"/>
                <w:sz w:val="36"/>
                <w:szCs w:val="40"/>
                <w:lang w:eastAsia="ru-RU"/>
              </w:rPr>
              <w:t> Ветеран труда Общества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2ED9" w:rsidRPr="00612ED9" w:rsidRDefault="00612ED9" w:rsidP="00612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0"/>
                <w:lang w:eastAsia="ru-RU"/>
              </w:rPr>
            </w:pPr>
            <w:r w:rsidRPr="00612ED9">
              <w:rPr>
                <w:rFonts w:ascii="Arial" w:eastAsia="Times New Roman" w:hAnsi="Arial" w:cs="Arial"/>
                <w:color w:val="000000"/>
                <w:sz w:val="36"/>
                <w:szCs w:val="40"/>
                <w:lang w:eastAsia="ru-RU"/>
              </w:rPr>
              <w:t xml:space="preserve"> Алла Гавриловна </w:t>
            </w:r>
            <w:proofErr w:type="spellStart"/>
            <w:r w:rsidRPr="00612ED9">
              <w:rPr>
                <w:rFonts w:ascii="Arial" w:eastAsia="Times New Roman" w:hAnsi="Arial" w:cs="Arial"/>
                <w:color w:val="000000"/>
                <w:sz w:val="36"/>
                <w:szCs w:val="40"/>
                <w:lang w:eastAsia="ru-RU"/>
              </w:rPr>
              <w:t>Квяткевич</w:t>
            </w:r>
            <w:proofErr w:type="spellEnd"/>
          </w:p>
        </w:tc>
      </w:tr>
      <w:tr w:rsidR="00612ED9" w:rsidRPr="00612ED9" w:rsidTr="00612ED9">
        <w:trPr>
          <w:tblCellSpacing w:w="7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2ED9" w:rsidRPr="00612ED9" w:rsidRDefault="00612ED9" w:rsidP="00612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0"/>
                <w:lang w:eastAsia="ru-RU"/>
              </w:rPr>
            </w:pPr>
            <w:r w:rsidRPr="00612ED9">
              <w:rPr>
                <w:rFonts w:ascii="Arial" w:eastAsia="Times New Roman" w:hAnsi="Arial" w:cs="Arial"/>
                <w:color w:val="000000"/>
                <w:sz w:val="36"/>
                <w:szCs w:val="40"/>
                <w:lang w:eastAsia="ru-RU"/>
              </w:rPr>
              <w:t> Члены Совета: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2ED9" w:rsidRPr="00612ED9" w:rsidRDefault="00612ED9" w:rsidP="00612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0"/>
                <w:lang w:eastAsia="ru-RU"/>
              </w:rPr>
            </w:pPr>
            <w:r w:rsidRPr="00612ED9">
              <w:rPr>
                <w:rFonts w:ascii="Arial" w:eastAsia="Times New Roman" w:hAnsi="Arial" w:cs="Arial"/>
                <w:color w:val="000000"/>
                <w:sz w:val="36"/>
                <w:szCs w:val="40"/>
                <w:lang w:eastAsia="ru-RU"/>
              </w:rPr>
              <w:t>  Ветеран труда Общества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2ED9" w:rsidRPr="00612ED9" w:rsidRDefault="00612ED9" w:rsidP="00612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0"/>
                <w:lang w:eastAsia="ru-RU"/>
              </w:rPr>
            </w:pPr>
            <w:r w:rsidRPr="00612ED9">
              <w:rPr>
                <w:rFonts w:ascii="Arial" w:eastAsia="Times New Roman" w:hAnsi="Arial" w:cs="Arial"/>
                <w:color w:val="000000"/>
                <w:sz w:val="36"/>
                <w:szCs w:val="40"/>
                <w:lang w:eastAsia="ru-RU"/>
              </w:rPr>
              <w:t xml:space="preserve"> И.А. </w:t>
            </w:r>
            <w:proofErr w:type="spellStart"/>
            <w:r w:rsidRPr="00612ED9">
              <w:rPr>
                <w:rFonts w:ascii="Arial" w:eastAsia="Times New Roman" w:hAnsi="Arial" w:cs="Arial"/>
                <w:color w:val="000000"/>
                <w:sz w:val="36"/>
                <w:szCs w:val="40"/>
                <w:lang w:eastAsia="ru-RU"/>
              </w:rPr>
              <w:t>Аксиневич</w:t>
            </w:r>
            <w:proofErr w:type="spellEnd"/>
          </w:p>
        </w:tc>
      </w:tr>
      <w:tr w:rsidR="00612ED9" w:rsidRPr="00612ED9" w:rsidTr="00612ED9">
        <w:trPr>
          <w:tblCellSpacing w:w="7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2ED9" w:rsidRPr="00612ED9" w:rsidRDefault="00612ED9" w:rsidP="00612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2ED9" w:rsidRPr="00612ED9" w:rsidRDefault="00612ED9" w:rsidP="00612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0"/>
                <w:lang w:eastAsia="ru-RU"/>
              </w:rPr>
            </w:pPr>
            <w:r w:rsidRPr="00612ED9">
              <w:rPr>
                <w:rFonts w:ascii="Arial" w:eastAsia="Times New Roman" w:hAnsi="Arial" w:cs="Arial"/>
                <w:color w:val="000000"/>
                <w:sz w:val="36"/>
                <w:szCs w:val="40"/>
                <w:lang w:eastAsia="ru-RU"/>
              </w:rPr>
              <w:t>  Ветеран труда Общества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2ED9" w:rsidRPr="00612ED9" w:rsidRDefault="00612ED9" w:rsidP="00612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0"/>
                <w:lang w:eastAsia="ru-RU"/>
              </w:rPr>
            </w:pPr>
            <w:r w:rsidRPr="00612ED9">
              <w:rPr>
                <w:rFonts w:ascii="Arial" w:eastAsia="Times New Roman" w:hAnsi="Arial" w:cs="Arial"/>
                <w:color w:val="000000"/>
                <w:sz w:val="36"/>
                <w:szCs w:val="40"/>
                <w:lang w:eastAsia="ru-RU"/>
              </w:rPr>
              <w:t xml:space="preserve"> Л.И. </w:t>
            </w:r>
            <w:proofErr w:type="spellStart"/>
            <w:r w:rsidRPr="00612ED9">
              <w:rPr>
                <w:rFonts w:ascii="Arial" w:eastAsia="Times New Roman" w:hAnsi="Arial" w:cs="Arial"/>
                <w:color w:val="000000"/>
                <w:sz w:val="36"/>
                <w:szCs w:val="40"/>
                <w:lang w:eastAsia="ru-RU"/>
              </w:rPr>
              <w:t>Андреюк</w:t>
            </w:r>
            <w:proofErr w:type="spellEnd"/>
          </w:p>
        </w:tc>
      </w:tr>
      <w:tr w:rsidR="00612ED9" w:rsidRPr="00612ED9" w:rsidTr="00612ED9">
        <w:trPr>
          <w:tblCellSpacing w:w="7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2ED9" w:rsidRPr="00612ED9" w:rsidRDefault="00612ED9" w:rsidP="00612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2ED9" w:rsidRPr="00612ED9" w:rsidRDefault="00612ED9" w:rsidP="00612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0"/>
                <w:lang w:eastAsia="ru-RU"/>
              </w:rPr>
            </w:pPr>
            <w:r w:rsidRPr="00612ED9">
              <w:rPr>
                <w:rFonts w:ascii="Arial" w:eastAsia="Times New Roman" w:hAnsi="Arial" w:cs="Arial"/>
                <w:color w:val="000000"/>
                <w:sz w:val="36"/>
                <w:szCs w:val="40"/>
                <w:lang w:eastAsia="ru-RU"/>
              </w:rPr>
              <w:t>  Ветеран труда Общества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2ED9" w:rsidRPr="00612ED9" w:rsidRDefault="00612ED9" w:rsidP="00612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0"/>
                <w:lang w:eastAsia="ru-RU"/>
              </w:rPr>
            </w:pPr>
            <w:r w:rsidRPr="00612ED9">
              <w:rPr>
                <w:rFonts w:ascii="Arial" w:eastAsia="Times New Roman" w:hAnsi="Arial" w:cs="Arial"/>
                <w:color w:val="000000"/>
                <w:sz w:val="36"/>
                <w:szCs w:val="40"/>
                <w:lang w:eastAsia="ru-RU"/>
              </w:rPr>
              <w:t xml:space="preserve"> Е.Д. </w:t>
            </w:r>
            <w:proofErr w:type="spellStart"/>
            <w:r w:rsidRPr="00612ED9">
              <w:rPr>
                <w:rFonts w:ascii="Arial" w:eastAsia="Times New Roman" w:hAnsi="Arial" w:cs="Arial"/>
                <w:color w:val="000000"/>
                <w:sz w:val="36"/>
                <w:szCs w:val="40"/>
                <w:lang w:eastAsia="ru-RU"/>
              </w:rPr>
              <w:t>Бабук</w:t>
            </w:r>
            <w:proofErr w:type="spellEnd"/>
          </w:p>
        </w:tc>
      </w:tr>
      <w:tr w:rsidR="00612ED9" w:rsidRPr="00612ED9" w:rsidTr="00612ED9">
        <w:trPr>
          <w:tblCellSpacing w:w="7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2ED9" w:rsidRPr="00612ED9" w:rsidRDefault="00612ED9" w:rsidP="00612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2ED9" w:rsidRPr="00612ED9" w:rsidRDefault="00612ED9" w:rsidP="00612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0"/>
                <w:lang w:eastAsia="ru-RU"/>
              </w:rPr>
            </w:pPr>
            <w:r w:rsidRPr="00612ED9">
              <w:rPr>
                <w:rFonts w:ascii="Arial" w:eastAsia="Times New Roman" w:hAnsi="Arial" w:cs="Arial"/>
                <w:color w:val="000000"/>
                <w:sz w:val="36"/>
                <w:szCs w:val="40"/>
                <w:lang w:eastAsia="ru-RU"/>
              </w:rPr>
              <w:t>  Ветеран труда Общества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2ED9" w:rsidRPr="00612ED9" w:rsidRDefault="00612ED9" w:rsidP="00612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0"/>
                <w:lang w:eastAsia="ru-RU"/>
              </w:rPr>
            </w:pPr>
            <w:r w:rsidRPr="00612ED9">
              <w:rPr>
                <w:rFonts w:ascii="Arial" w:eastAsia="Times New Roman" w:hAnsi="Arial" w:cs="Arial"/>
                <w:color w:val="000000"/>
                <w:sz w:val="36"/>
                <w:szCs w:val="40"/>
                <w:lang w:eastAsia="ru-RU"/>
              </w:rPr>
              <w:t xml:space="preserve"> Т.П. </w:t>
            </w:r>
            <w:proofErr w:type="spellStart"/>
            <w:r w:rsidRPr="00612ED9">
              <w:rPr>
                <w:rFonts w:ascii="Arial" w:eastAsia="Times New Roman" w:hAnsi="Arial" w:cs="Arial"/>
                <w:color w:val="000000"/>
                <w:sz w:val="36"/>
                <w:szCs w:val="40"/>
                <w:lang w:eastAsia="ru-RU"/>
              </w:rPr>
              <w:t>Крук</w:t>
            </w:r>
            <w:proofErr w:type="spellEnd"/>
          </w:p>
        </w:tc>
      </w:tr>
      <w:tr w:rsidR="00612ED9" w:rsidRPr="00612ED9" w:rsidTr="00612ED9">
        <w:trPr>
          <w:tblCellSpacing w:w="7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2ED9" w:rsidRPr="00612ED9" w:rsidRDefault="00612ED9" w:rsidP="00612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2ED9" w:rsidRPr="00612ED9" w:rsidRDefault="00612ED9" w:rsidP="00612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0"/>
                <w:lang w:eastAsia="ru-RU"/>
              </w:rPr>
            </w:pPr>
            <w:r w:rsidRPr="00612ED9">
              <w:rPr>
                <w:rFonts w:ascii="Arial" w:eastAsia="Times New Roman" w:hAnsi="Arial" w:cs="Arial"/>
                <w:color w:val="000000"/>
                <w:sz w:val="36"/>
                <w:szCs w:val="40"/>
                <w:lang w:eastAsia="ru-RU"/>
              </w:rPr>
              <w:t>  Ветеран труда Общества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2ED9" w:rsidRPr="00612ED9" w:rsidRDefault="00612ED9" w:rsidP="00612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0"/>
                <w:lang w:eastAsia="ru-RU"/>
              </w:rPr>
            </w:pPr>
            <w:r w:rsidRPr="00612ED9">
              <w:rPr>
                <w:rFonts w:ascii="Arial" w:eastAsia="Times New Roman" w:hAnsi="Arial" w:cs="Arial"/>
                <w:color w:val="000000"/>
                <w:sz w:val="36"/>
                <w:szCs w:val="40"/>
                <w:lang w:eastAsia="ru-RU"/>
              </w:rPr>
              <w:t xml:space="preserve"> Р.П. </w:t>
            </w:r>
            <w:proofErr w:type="spellStart"/>
            <w:r w:rsidRPr="00612ED9">
              <w:rPr>
                <w:rFonts w:ascii="Arial" w:eastAsia="Times New Roman" w:hAnsi="Arial" w:cs="Arial"/>
                <w:color w:val="000000"/>
                <w:sz w:val="36"/>
                <w:szCs w:val="40"/>
                <w:lang w:eastAsia="ru-RU"/>
              </w:rPr>
              <w:t>Моторина</w:t>
            </w:r>
            <w:proofErr w:type="spellEnd"/>
          </w:p>
        </w:tc>
      </w:tr>
    </w:tbl>
    <w:p w:rsidR="00612ED9" w:rsidRDefault="00612ED9" w:rsidP="00612ED9">
      <w:pPr>
        <w:tabs>
          <w:tab w:val="left" w:pos="3119"/>
        </w:tabs>
        <w:rPr>
          <w:sz w:val="36"/>
        </w:rPr>
      </w:pPr>
    </w:p>
    <w:p w:rsidR="00612ED9" w:rsidRDefault="00612ED9" w:rsidP="00612ED9">
      <w:pPr>
        <w:tabs>
          <w:tab w:val="left" w:pos="3119"/>
        </w:tabs>
        <w:rPr>
          <w:sz w:val="36"/>
        </w:rPr>
      </w:pPr>
    </w:p>
    <w:p w:rsidR="00612ED9" w:rsidRDefault="00612ED9" w:rsidP="00612ED9">
      <w:pPr>
        <w:tabs>
          <w:tab w:val="left" w:pos="3119"/>
        </w:tabs>
        <w:rPr>
          <w:sz w:val="36"/>
        </w:rPr>
      </w:pPr>
    </w:p>
    <w:p w:rsidR="00612ED9" w:rsidRDefault="00612ED9" w:rsidP="00612ED9">
      <w:pPr>
        <w:tabs>
          <w:tab w:val="left" w:pos="3119"/>
        </w:tabs>
        <w:rPr>
          <w:sz w:val="36"/>
        </w:rPr>
      </w:pPr>
    </w:p>
    <w:p w:rsidR="00612ED9" w:rsidRDefault="00612ED9" w:rsidP="00612ED9">
      <w:pPr>
        <w:tabs>
          <w:tab w:val="left" w:pos="3119"/>
        </w:tabs>
        <w:rPr>
          <w:sz w:val="36"/>
        </w:rPr>
      </w:pPr>
    </w:p>
    <w:p w:rsidR="00612ED9" w:rsidRDefault="00612ED9" w:rsidP="00612ED9">
      <w:pPr>
        <w:tabs>
          <w:tab w:val="left" w:pos="3119"/>
        </w:tabs>
        <w:rPr>
          <w:sz w:val="36"/>
        </w:rPr>
      </w:pPr>
    </w:p>
    <w:p w:rsidR="00612ED9" w:rsidRDefault="00612ED9" w:rsidP="00612ED9">
      <w:pPr>
        <w:tabs>
          <w:tab w:val="left" w:pos="3119"/>
        </w:tabs>
        <w:rPr>
          <w:sz w:val="36"/>
        </w:rPr>
      </w:pPr>
    </w:p>
    <w:p w:rsidR="00612ED9" w:rsidRPr="00612ED9" w:rsidRDefault="00612ED9" w:rsidP="00612ED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ПОЛОЖЕНИЕ</w:t>
      </w:r>
    </w:p>
    <w:p w:rsidR="00612ED9" w:rsidRPr="00612ED9" w:rsidRDefault="00612ED9" w:rsidP="00612ED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 почетном звании «Ветеран СОАО «Коммунарка»+</w:t>
      </w:r>
    </w:p>
    <w:p w:rsidR="00612ED9" w:rsidRPr="00612ED9" w:rsidRDefault="00612ED9" w:rsidP="00612ED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</w:p>
    <w:p w:rsidR="00612ED9" w:rsidRPr="00612ED9" w:rsidRDefault="00612ED9" w:rsidP="00612E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2ED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1. ОБЩИЕ ПОЛОЖЕНИЯ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1.1. Настоящее Положение разработано в соответствии с п. 4 ст.12, статьей 196 статьей 63 Трудового кодекса Республики Беларусь, определяет условия и порядок присвоения, лишения почетного звания «Ветеран СОАО «Коммунарка», права и обязанности работников, удостоенных почетного звания, а также меры их социальной защиты.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1.2. Настоящее Положение вводится с целью </w:t>
      </w:r>
      <w:proofErr w:type="gramStart"/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достижения единства интересов различных категорий работников</w:t>
      </w:r>
      <w:proofErr w:type="gramEnd"/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 обеспечении высоких результатов финансово-хозяйственной деятельности Общества, повышения престижности работы в Обществе, усилении моральной и материальной заинтересованности работников, успешного и добросовестного исполнения профессиональных и должностных обязанностей, обеспечения высокого уровня трудовой, исполнительной дисциплины, привлечения, закрепления работников в Обществе.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1.3. Присвоение почетного звания «Ветеран СОАО «Коммунарка» является формой поощрения работников СОАО «Коммунарка» (далее – Общество), официальным признанием их достижений в период трудовой деятельности в Обществе.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1.4. Настоящее Положение прекращает свое действие в связи </w:t>
      </w:r>
      <w:proofErr w:type="gramStart"/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</w:t>
      </w:r>
      <w:proofErr w:type="gramEnd"/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утверждением новой редакции Положения;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изменением законодательства Республики Беларусь, регулирующего трудовые и иные, тесно связанные с ними отношения;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отменой настоящего Положения.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2. УСЛОВИЯ И ПОРЯДОК ПРИСВОЕНИЯ ПОЧЕТНОГО ЗВАНИЯ «ВЕТЕРАН СОАО «КОММУНАРКА»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2.1. </w:t>
      </w:r>
      <w:proofErr w:type="gramStart"/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Почетное звание «Ветеран СОАО «Коммунарка» присваивается работнику приказом Общества при увольнении его из Общества в связи с выходом на пенсию в соответствии с законодательством Республики Беларусь, мужчинам, имеющим трудовой стаж не менее 30 лет, женщинам - не менее 25 лет, при условии, что их стаж работы в Обществе составил не менее 20 лет.</w:t>
      </w:r>
      <w:proofErr w:type="gramEnd"/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2.2. Основаниями для присвоения почетного звания «Ветеран СОАО «Коммунарка» являются: долголетний, высокопроизводительный труд в Обществе, высокий профессионализм, производственная, исполнительская и трудовая дисциплина, активное участие в общественной жизни трудового </w:t>
      </w: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коллектива, другие действия кандидата, направленные на благо Общества.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2.3. Почетное звание «Ветеран СОАО «Коммунарка», как правило, не присваивается при наличии у кандидата нарушений трудовой дисциплины.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2.4. Подготовку проекта приказа о присвоении почетного звания «Ветеран СОАО «Коммунарка», а также ведение списка Ветеранов Общества осуществляет отдел кадров Общества.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2.5. Представление на присвоение почетного звания подписывается руководителем и профгруппоргом соответствующего структурного подразделения и визируется заместителем генерального директора, куратором по направлению деятельности, главным инженером, главным бухгалтером.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2.6. Работнику, которому присвоено почетное звание «Ветеран СОАО «Коммунарка», производится соответствующая запись в трудовой книжке.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2.7. Стаж работы в Обществе, учитываемый при присвоении звания включается: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время трудового стажа в Обществе, в том числе в организациях, преемником которых является Общество;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время общего трудового стажа при поступлении на работу в порядке перевода;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время работы на выборных должностях в государственных органах власти, если оно </w:t>
      </w:r>
      <w:proofErr w:type="gramStart"/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наступило в период работы в Обществе и работник непосредственно после его окончания вернулся</w:t>
      </w:r>
      <w:proofErr w:type="gramEnd"/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на работу в Общество;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время нахождения в рядах Вооруженных Сил Республики Беларусь и СССР, если работник призывался на службу из Общества и вернулся на работу в Общество непосредственно после окончания службы;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время обучения в аспирантуре, высшем и среднем специальном учебном заведении, если работник на основании соответствующего договора был направлен на учебу Обществом и возвратился непосредственно после учебы на работу в Общество;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время нахождения в отпуске по уходу за ребенком, если оно наступило во время работы в Обществе и не превышает установленного законодательством срока.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2.8. </w:t>
      </w:r>
      <w:proofErr w:type="gramStart"/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Работники, уволившиеся по состоянию здоровья, если нетрудоспособность наступила во время работы в Обществе, но не </w:t>
      </w: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выработавшие необходимый стаж, а также в других случаях, могут быть по решению генерального директора Общества включены в состав ветеранской организации или прикреплены к ней с распространением на них в той или иной степени мер социальной поддержки, указанных в настоящем Положении.</w:t>
      </w:r>
      <w:proofErr w:type="gramEnd"/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3. ПРАВА И ОБЯЗАННОСТИ ВЕТЕРАНА СОАО «КОММУНАРКА»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3.1. Почетными обязанностями ветерана СОАО «Коммунарка» являются: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содействие администрации Общества в создании в трудовых коллективах оптимального морально-психологического климата, обстановки заинтересованности и ответственного подхода каждого работника к порученному делу, воспитанию молодежи;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содействие положительному имиджу Общества;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недопущение необоснованных негативных высказываний в адрес Общества и производимой им продукции среди потенциальных покупателей;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пропаганда качественных, ценовых и других преимуще</w:t>
      </w:r>
      <w:proofErr w:type="gramStart"/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ств пр</w:t>
      </w:r>
      <w:proofErr w:type="gramEnd"/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одукции Общества;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сохранение коммерческой тайны Общества;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поддержание регулярной связи с Советом ветеранов Общества, периодически сообщая о себе необходимую информацию, об изменении места фактического проживания и номеров контактных телефонов.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3.2. Почетными правами ветерана СОАО «Коммунарка» являются: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право на участие в общественной жизни Общества, собраниях, культурно-массовых, спортивных мероприятиях, проводимых в Обществе или с участием Общества.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4. МЕРЫ СОЦИАЛЬНОЙ ЗАЩИТЫ ВЕТЕРАНОВ ОБЩЕСТВА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4.1. В целях социальной защиты ветеранов Общества, производятся </w:t>
      </w:r>
      <w:proofErr w:type="gramStart"/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выплаты</w:t>
      </w:r>
      <w:proofErr w:type="gramEnd"/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 подарки за счет прибыли, остающейся в распоряжении Общества при наличии финансовых средств: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оказание материальной помощи ветеранам Общества ко Дню Независимости Республики Беларусь, ко Дню пожилых людей, к профессиональному празднику Дню работников сельского хозяйства и перерабатывающей промышленности агропромышленного комплекса, к Новому году, Дню защитника </w:t>
      </w: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Отечества, Дню женщин - 8 Марта, ко Дню инвалидов (для ветеранов, имеющих инвалидность);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выдача подарков (кондитерскими изделиями и др.) к праздникам: Дню пожилых людей, Новому году, Дню защитника Отечества, Дню женщин - 8 Марта, Пасхе;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выплата в размере до 2 базовых величин, установленных в Республике Беларусь на дату выплаты при исполнении ветерану 60, 65, 70, 75, 80, 85 лет;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выплата в размере 5 базовых величин, установленных в Республике Беларусь на дату выплаты при исполнении ветерану 90 и более лет;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оказание единовременной материальной помощи в связи с тяжелым материальным положением (длительной болезнью, чрезвычайными ситуациями: пожар, стихийное бедствие, хищение имущества) на основании предоставленных подтверждающих документов, по согласованию с председателем Совета ветеранов, по решению Дирекции.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4.2. Организация за счет средств Общества, профсоюза туристско-экскурсионной деятельности, приобретение билетов в театры, на концерты и др., с частичной оплатой ветеранами стоимости услуг до 30 %.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4.3. По решению профсоюзного комитета, выделение билетов в театры, на концерты, туристические поездки, экскурсии и др., для ветеранов Общества, устанавливается конкретный процент оплаты или принимается решение о бесплатной выдаче.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4.4. Оказание единовременной помощи для компенсации затрат на погребение: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ветеранов Общества - в размере не менее 10 базовых величин, установленных в Республике Беларусь;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близких родственников (детей, супругов) ветеранов Общества - в размере не менее 5 базовых величин, установленных в Республике Беларусь.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4.4.1. Приобретение венков и цветов осуществляется за счет средств Общества.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4.5. При наличии финансовых средств, с целью социальной защиты ветеранов Общества, могут осуществляться иные единовременные выплаты по решению Дирекции Общества.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5. ЛИШЕНИЕ ПОЧЕТНОГО ЗВАНИЯ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«ВЕТЕРАН СОАО «КОММУНАРКА»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5.1. Обладатель почетного звания «Ветеран СОАО «Коммунарка» может быть лишен его в случаях: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выявления недостоверности сведений, необходимых для присвоения почетного звания «Ветеран СОАО «Коммунарка»;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совершения проступка, порочащего честь Общества и несовместимого с почетным званием «Ветеран СОАО «Коммунарка»;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действий дискредитирующих деловую репутацию Общества;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негативных высказываний в адрес Общества и производимой им продукции;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грубости в отношении работников Общества;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разглашения коммерческой тайны Общества;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действий, наносящих моральный и (или) материальный ущерб Обществу.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5.2. Рассмотрение вопроса о лишении почетного звания «Ветеран СОАО «Коммунарка» может быть инициировано работником Общества или председателем, членами Совета ветеранов Общества.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5.3. Решение о лишении почетного звания «Ветеран СОАО «Коммунарка» оформляется приказом генерального директора Общества.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5.4. Лицо, лишенное почетного звания «Ветеран СОАО «Коммунарка», исключается из списка ветеранов Общества и лишается всех мер социальной поддержки, предусмотренных настоящим Положением, Коллективным договором Общества.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6. ДОПОЛНИТЕЛЬНЫЕ ПОЛОЖЕНИЯ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6.1. Общество регулярно проводит с Ветеранами коллективные и (или) индивидуальные встречи и организует их посещение на дому.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6.2. Руководство повседневной деятельностью ветеранской организации осуществляется Советом Ветеранов, состав которого назначается приказом генерального директора.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Этим же приказом из числа штатных работников назначается ответственное лицо за работу с ветеранами, а также за ведение и хранение документации по работе с ними.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6.3. Ответственное лицо за работу с ветеранами ведет и хранит в установленном порядке следующую документацию: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протоколы собраний ветеранской организации и копии приказов Общества, касающиеся деятельности ветеранской организации;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списки ветеранов с указанием необходимых учетных сведений о них;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материалы (протоколы) рассмотрения предложений об использовании средств, выделяемых на социальную поддержку ветеранов, документы, подтверждающие использование указанных средств, проведения мероприятий;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другую документацию и материалы, отражающие работу с ветеранами Общества.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6.4. К повседневной работе с ветеранами могут привлекаться добровольные помощники из числа работников Общества и ветеранов.</w:t>
      </w:r>
    </w:p>
    <w:p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6.5. Органы управления Общества и Совет Ветеранов в своей деятельности руководствуются законодательством Республики Беларусь, Уставом Общества, настоящим Положением и другими локальными нормативными актами Общества.</w:t>
      </w:r>
    </w:p>
    <w:p w:rsidR="00612ED9" w:rsidRPr="00612ED9" w:rsidRDefault="00612ED9" w:rsidP="00612ED9">
      <w:pPr>
        <w:tabs>
          <w:tab w:val="left" w:pos="3119"/>
        </w:tabs>
        <w:rPr>
          <w:sz w:val="36"/>
        </w:rPr>
      </w:pPr>
    </w:p>
    <w:sectPr w:rsidR="00612ED9" w:rsidRPr="00612ED9" w:rsidSect="00380F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12ED9"/>
    <w:rsid w:val="00255E7A"/>
    <w:rsid w:val="00380F3B"/>
    <w:rsid w:val="003B2635"/>
    <w:rsid w:val="005B6CB9"/>
    <w:rsid w:val="00612ED9"/>
    <w:rsid w:val="009703A6"/>
    <w:rsid w:val="00B3329F"/>
    <w:rsid w:val="00B66976"/>
    <w:rsid w:val="00BD45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F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12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B2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26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1560</Words>
  <Characters>8892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Trofimova-o</dc:creator>
  <cp:lastModifiedBy>Trofimova-o</cp:lastModifiedBy>
  <cp:revision>2</cp:revision>
  <dcterms:created xsi:type="dcterms:W3CDTF">2020-07-17T07:41:00Z</dcterms:created>
  <dcterms:modified xsi:type="dcterms:W3CDTF">2020-07-17T08:16:00Z</dcterms:modified>
</cp:coreProperties>
</file>